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E55A84" w:rsidRDefault="00E55A84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директора-</w:t>
      </w:r>
    </w:p>
    <w:p w:rsidR="00E55A84" w:rsidRDefault="00404A6F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Коммерческий директор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4A6F">
        <w:rPr>
          <w:rFonts w:ascii="Times New Roman" w:eastAsia="Times New Roman" w:hAnsi="Times New Roman" w:cs="Times New Roman"/>
          <w:sz w:val="24"/>
          <w:szCs w:val="24"/>
          <w:lang w:eastAsia="ru-RU"/>
        </w:rPr>
        <w:t>О.Л. Скрябин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 w:rsidR="004005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A427D" w:rsidRDefault="006A427D"/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AA383F" w:rsidRDefault="00607E86" w:rsidP="00AA3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92BE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строительств</w:t>
      </w:r>
      <w:r w:rsidR="00AA383F">
        <w:rPr>
          <w:rFonts w:ascii="Times New Roman" w:hAnsi="Times New Roman" w:cs="Times New Roman"/>
          <w:b/>
          <w:sz w:val="24"/>
          <w:szCs w:val="24"/>
        </w:rPr>
        <w:t xml:space="preserve">у сетей по технологии FTTB, КТВ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в г. Уфа Республики Башкортостан в 2016 году – 1, 2 очередь строительства</w:t>
      </w:r>
      <w:r w:rsidR="00BE2DAA" w:rsidRPr="003D1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C9120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C912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C912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C91201" w:rsidRDefault="00C9120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Исмагилов Рустем Альфритович</w:t>
            </w:r>
          </w:p>
          <w:p w:rsidR="00607E86" w:rsidRPr="002034FE" w:rsidRDefault="00607E86" w:rsidP="00C91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C91201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56-53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034F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ismagilov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91201" w:rsidRPr="002034FE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0E2F30" w:rsidRDefault="000E2F30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F3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3D1CCA" w:rsidRDefault="003D1CC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AA383F"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по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сетей по технологии FTTB, КТВ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в г. Уфа Республики Башкортостан в 2016 году – 1, 2 очередь строительства</w:t>
            </w:r>
            <w:r w:rsidR="00BE2DAA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2DAA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2E65AF" w:rsidRDefault="008D10F8" w:rsidP="000E2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2B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№1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работам определяются Техническим заданием (Приложение №1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2B195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2034FE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9059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="002034FE"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  <w:p w:rsidR="00DC7077" w:rsidRPr="002E65AF" w:rsidRDefault="00DC7077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50 267 652,00 (Пятьдесят миллионов двести шестьдесят семь тысяч шестьсот пятьдесят два) рубля без НДС, кроме того сумма НДС (18%) 9 048 177,36  рублей.</w:t>
            </w:r>
          </w:p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Сумма договора с НДС: 59 315 829,36 (Пятьдесят девять миллионов триста пятнадцать тысяч восемьсот двадцать девять) рублей 36 коп.</w:t>
            </w:r>
          </w:p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AC7DF1" w:rsidRPr="00AC7DF1" w:rsidRDefault="00AC7DF1" w:rsidP="00AC7DF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 к позициям ВИДА РАБОТ 1, Приложение к Заявке на участие в открытом запросе предложений (Приложение № 3 к Документации о закупке) предложенный участником, с которым заключается договор по итогам проведенной Закупки.</w:t>
            </w:r>
            <w:proofErr w:type="gramEnd"/>
          </w:p>
          <w:p w:rsidR="00BF4AD1" w:rsidRPr="001A7B3B" w:rsidRDefault="00AC7DF1" w:rsidP="00AC7D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</w:t>
            </w:r>
            <w:proofErr w:type="gramStart"/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сопоставления Заявок цена договора определяются путём произведения коэффициента снижения к позициям ВИДА РАБОТ 1, предложенного каждым из Участников, на начальную (максимальную) цену договора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7626E2" w:rsidRPr="0066711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CA6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копеек (НДС не облагается).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C81DBE" w:rsidRPr="00C81DBE" w:rsidRDefault="00C81DBE" w:rsidP="00C81DBE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84123D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8412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9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9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9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9351F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A3EBF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935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404A6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935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AA3EBF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51F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C7077" w:rsidRPr="00DC7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F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9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9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A48EB"/>
    <w:rsid w:val="000E2F30"/>
    <w:rsid w:val="00110097"/>
    <w:rsid w:val="0011595B"/>
    <w:rsid w:val="001162C9"/>
    <w:rsid w:val="001A3D9B"/>
    <w:rsid w:val="001A7B3B"/>
    <w:rsid w:val="001C3EEC"/>
    <w:rsid w:val="001D3803"/>
    <w:rsid w:val="002034FE"/>
    <w:rsid w:val="002658E2"/>
    <w:rsid w:val="0026641C"/>
    <w:rsid w:val="002903DC"/>
    <w:rsid w:val="002A0294"/>
    <w:rsid w:val="002B1955"/>
    <w:rsid w:val="002E65AF"/>
    <w:rsid w:val="00306463"/>
    <w:rsid w:val="00306B05"/>
    <w:rsid w:val="00314AC3"/>
    <w:rsid w:val="00330977"/>
    <w:rsid w:val="00334AD9"/>
    <w:rsid w:val="0033565C"/>
    <w:rsid w:val="00346740"/>
    <w:rsid w:val="00361341"/>
    <w:rsid w:val="003A36B4"/>
    <w:rsid w:val="003D1CCA"/>
    <w:rsid w:val="004005F2"/>
    <w:rsid w:val="00404A6F"/>
    <w:rsid w:val="00442DD9"/>
    <w:rsid w:val="00470522"/>
    <w:rsid w:val="004B181A"/>
    <w:rsid w:val="004C7E0C"/>
    <w:rsid w:val="004E5671"/>
    <w:rsid w:val="00592BE0"/>
    <w:rsid w:val="005C08B1"/>
    <w:rsid w:val="005F482B"/>
    <w:rsid w:val="00607E86"/>
    <w:rsid w:val="00667114"/>
    <w:rsid w:val="00672877"/>
    <w:rsid w:val="00673AD7"/>
    <w:rsid w:val="0069351F"/>
    <w:rsid w:val="006A427D"/>
    <w:rsid w:val="006B3C2C"/>
    <w:rsid w:val="006D1DE5"/>
    <w:rsid w:val="007626E2"/>
    <w:rsid w:val="00773530"/>
    <w:rsid w:val="00777794"/>
    <w:rsid w:val="00787936"/>
    <w:rsid w:val="007A404F"/>
    <w:rsid w:val="007B4679"/>
    <w:rsid w:val="00805294"/>
    <w:rsid w:val="008364AF"/>
    <w:rsid w:val="0084123D"/>
    <w:rsid w:val="008A08B1"/>
    <w:rsid w:val="008D10F8"/>
    <w:rsid w:val="009059CB"/>
    <w:rsid w:val="0095086E"/>
    <w:rsid w:val="00970C0B"/>
    <w:rsid w:val="009A388E"/>
    <w:rsid w:val="009A7615"/>
    <w:rsid w:val="00A34258"/>
    <w:rsid w:val="00A71AC6"/>
    <w:rsid w:val="00AA383F"/>
    <w:rsid w:val="00AA3EBF"/>
    <w:rsid w:val="00AC59F2"/>
    <w:rsid w:val="00AC7DF1"/>
    <w:rsid w:val="00AD448B"/>
    <w:rsid w:val="00B23ED2"/>
    <w:rsid w:val="00B30748"/>
    <w:rsid w:val="00B87F3C"/>
    <w:rsid w:val="00BE2DAA"/>
    <w:rsid w:val="00BF4AD1"/>
    <w:rsid w:val="00C14532"/>
    <w:rsid w:val="00C81DBE"/>
    <w:rsid w:val="00C91201"/>
    <w:rsid w:val="00CA1B0A"/>
    <w:rsid w:val="00CA6189"/>
    <w:rsid w:val="00D165FA"/>
    <w:rsid w:val="00DB60D7"/>
    <w:rsid w:val="00DB66B4"/>
    <w:rsid w:val="00DC7077"/>
    <w:rsid w:val="00DE2609"/>
    <w:rsid w:val="00E3611D"/>
    <w:rsid w:val="00E45EF5"/>
    <w:rsid w:val="00E55A84"/>
    <w:rsid w:val="00E61607"/>
    <w:rsid w:val="00EA073A"/>
    <w:rsid w:val="00EC2E27"/>
    <w:rsid w:val="00EF3336"/>
    <w:rsid w:val="00F2153A"/>
    <w:rsid w:val="00FA065F"/>
    <w:rsid w:val="00FB6C99"/>
    <w:rsid w:val="00FC7B4A"/>
    <w:rsid w:val="00FE46BB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ismagilov2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C9720-7FDD-46FD-B3CD-572DBBE9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16</cp:revision>
  <cp:lastPrinted>2016-02-19T09:22:00Z</cp:lastPrinted>
  <dcterms:created xsi:type="dcterms:W3CDTF">2015-12-23T11:26:00Z</dcterms:created>
  <dcterms:modified xsi:type="dcterms:W3CDTF">2016-02-20T08:28:00Z</dcterms:modified>
</cp:coreProperties>
</file>